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146F77" w:rsidRDefault="0053470B" w:rsidP="00C12F6A">
      <w:pPr>
        <w:pStyle w:val="BodyTextIndent"/>
        <w:tabs>
          <w:tab w:val="left" w:pos="90"/>
        </w:tabs>
        <w:ind w:right="565"/>
        <w:rPr>
          <w:rFonts w:ascii="GHEA Grapalat" w:hAnsi="GHEA Grapalat"/>
          <w:i w:val="0"/>
          <w:sz w:val="24"/>
          <w:szCs w:val="24"/>
          <w:lang w:val="en-US"/>
        </w:rPr>
      </w:pP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F54199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54199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B65AE5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>от</w:t>
      </w:r>
      <w:r w:rsidR="00A7326E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="00BE6169">
        <w:rPr>
          <w:rFonts w:ascii="GHEA Grapalat" w:hAnsi="GHEA Grapalat"/>
          <w:color w:val="FF0000"/>
          <w:sz w:val="24"/>
          <w:szCs w:val="24"/>
          <w:lang w:val="en-US"/>
        </w:rPr>
        <w:t>1</w:t>
      </w:r>
      <w:r w:rsidR="001123A0">
        <w:rPr>
          <w:rFonts w:ascii="GHEA Grapalat" w:hAnsi="GHEA Grapalat"/>
          <w:color w:val="FF0000"/>
          <w:sz w:val="24"/>
          <w:szCs w:val="24"/>
          <w:lang w:val="en-US"/>
        </w:rPr>
        <w:t>6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>.</w:t>
      </w:r>
      <w:r w:rsidR="001123A0">
        <w:rPr>
          <w:rFonts w:ascii="GHEA Grapalat" w:hAnsi="GHEA Grapalat"/>
          <w:color w:val="FF0000"/>
          <w:sz w:val="24"/>
          <w:szCs w:val="24"/>
          <w:lang w:val="en-US"/>
        </w:rPr>
        <w:t>12</w:t>
      </w:r>
      <w:r w:rsidR="00B65AE5">
        <w:rPr>
          <w:rFonts w:ascii="GHEA Grapalat" w:hAnsi="GHEA Grapalat"/>
          <w:color w:val="FF0000"/>
          <w:sz w:val="24"/>
          <w:szCs w:val="24"/>
        </w:rPr>
        <w:t>.</w:t>
      </w:r>
      <w:r w:rsidR="00D346B0" w:rsidRPr="00D346B0">
        <w:rPr>
          <w:rFonts w:ascii="GHEA Grapalat" w:hAnsi="GHEA Grapalat"/>
          <w:color w:val="FF0000"/>
          <w:sz w:val="24"/>
          <w:szCs w:val="24"/>
        </w:rPr>
        <w:t>20</w:t>
      </w:r>
      <w:r w:rsidR="008F1FB3">
        <w:rPr>
          <w:rFonts w:ascii="GHEA Grapalat" w:hAnsi="GHEA Grapalat"/>
          <w:color w:val="FF0000"/>
          <w:sz w:val="24"/>
          <w:szCs w:val="24"/>
          <w:lang w:val="en-US"/>
        </w:rPr>
        <w:t>20</w:t>
      </w:r>
      <w:r w:rsidR="00B65AE5" w:rsidRPr="00B65AE5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83777B">
        <w:rPr>
          <w:rFonts w:ascii="GHEA Grapalat" w:hAnsi="GHEA Grapalat"/>
          <w:color w:val="FF0000"/>
          <w:sz w:val="24"/>
          <w:szCs w:val="24"/>
        </w:rPr>
        <w:t>года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141A80" w:rsidRPr="0063597B">
        <w:rPr>
          <w:rFonts w:ascii="GHEA Grapalat" w:hAnsi="GHEA Grapalat"/>
          <w:i w:val="0"/>
          <w:sz w:val="24"/>
          <w:szCs w:val="24"/>
        </w:rPr>
        <w:t>№</w:t>
      </w:r>
      <w:r w:rsidR="00FF3B57" w:rsidRPr="00FF3B57">
        <w:rPr>
          <w:rFonts w:ascii="GHEA Grapalat" w:hAnsi="GHEA Grapalat"/>
          <w:i w:val="0"/>
          <w:sz w:val="24"/>
          <w:szCs w:val="24"/>
        </w:rPr>
        <w:t>1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</w:t>
      </w:r>
      <w:r w:rsidR="00F018D7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E53913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3B61F6">
        <w:rPr>
          <w:rFonts w:ascii="GHEA Grapalat" w:hAnsi="GHEA Grapalat"/>
          <w:i w:val="0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1A6690">
        <w:rPr>
          <w:rFonts w:ascii="GHEA Grapalat" w:hAnsi="GHEA Grapalat"/>
          <w:color w:val="FF0000"/>
          <w:sz w:val="24"/>
          <w:szCs w:val="24"/>
        </w:rPr>
        <w:t>МО РА-ПНМЦДЗБ-</w:t>
      </w:r>
      <w:r w:rsidR="001123A0">
        <w:rPr>
          <w:rFonts w:ascii="GHEA Grapalat" w:hAnsi="GHEA Grapalat"/>
          <w:color w:val="FF0000"/>
          <w:sz w:val="24"/>
          <w:szCs w:val="24"/>
        </w:rPr>
        <w:t>21-10/1</w:t>
      </w:r>
    </w:p>
    <w:p w:rsidR="0053470B" w:rsidRPr="003B61F6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</w:rPr>
      </w:pPr>
    </w:p>
    <w:p w:rsidR="0053470B" w:rsidRPr="00EE5287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E5287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3A0B99" w:rsidRDefault="0053470B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EE5287" w:rsidRPr="00EE5287">
        <w:rPr>
          <w:rFonts w:ascii="GHEA Grapalat" w:hAnsi="GHEA Grapalat"/>
          <w:i w:val="0"/>
          <w:sz w:val="24"/>
          <w:szCs w:val="24"/>
        </w:rPr>
        <w:t xml:space="preserve"> </w:t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8569B8" w:rsidRPr="00DC24B8">
        <w:rPr>
          <w:rFonts w:ascii="GHEA Grapalat" w:hAnsi="GHEA Grapalat"/>
          <w:i w:val="0"/>
          <w:sz w:val="24"/>
          <w:szCs w:val="24"/>
        </w:rPr>
        <w:t>Министерство обороны,</w:t>
      </w:r>
      <w:r w:rsidRPr="0063597B">
        <w:rPr>
          <w:rFonts w:ascii="GHEA Grapalat" w:hAnsi="GHEA Grapalat"/>
          <w:i w:val="0"/>
          <w:sz w:val="24"/>
          <w:szCs w:val="24"/>
        </w:rPr>
        <w:t>, 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по адресу: </w:t>
      </w:r>
      <w:r w:rsidR="00DC24B8" w:rsidRPr="00DC24B8">
        <w:rPr>
          <w:rFonts w:ascii="GHEA Grapalat" w:hAnsi="GHEA Grapalat"/>
          <w:i w:val="0"/>
          <w:sz w:val="24"/>
          <w:szCs w:val="24"/>
        </w:rPr>
        <w:t>в городе Ереване Багреванд 5</w:t>
      </w:r>
      <w:r w:rsidRPr="0063597B">
        <w:rPr>
          <w:rFonts w:ascii="GHEA Grapalat" w:hAnsi="GHEA Grapalat"/>
          <w:i w:val="0"/>
          <w:sz w:val="24"/>
          <w:szCs w:val="24"/>
        </w:rPr>
        <w:t>,</w:t>
      </w:r>
      <w:r w:rsidR="00DC24B8" w:rsidRPr="00DC24B8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A47A7D" w:rsidRPr="0063597B" w:rsidDel="00A47A7D">
        <w:rPr>
          <w:rFonts w:ascii="GHEA Grapalat" w:hAnsi="GHEA Grapalat"/>
          <w:i w:val="0"/>
          <w:sz w:val="24"/>
          <w:szCs w:val="24"/>
        </w:rPr>
        <w:t xml:space="preserve"> </w:t>
      </w:r>
      <w:r w:rsidR="00347009" w:rsidRPr="00347009">
        <w:rPr>
          <w:rFonts w:ascii="GHEA Grapalat" w:hAnsi="GHEA Grapalat"/>
          <w:color w:val="FF0000"/>
          <w:sz w:val="24"/>
          <w:szCs w:val="24"/>
        </w:rPr>
        <w:t>услуги экспертизпроектных документовв области градостроительства</w:t>
      </w:r>
      <w:r w:rsidR="00347009" w:rsidRPr="00347009">
        <w:rPr>
          <w:rFonts w:ascii="GHEA Grapalat" w:hAnsi="GHEA Grapalat"/>
          <w:color w:val="FF000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  <w:r w:rsidR="003A0B99" w:rsidRPr="003A0B99">
        <w:rPr>
          <w:rFonts w:ascii="GHEA Grapalat" w:hAnsi="GHEA Grapalat"/>
          <w:i w:val="0"/>
          <w:sz w:val="24"/>
          <w:szCs w:val="24"/>
        </w:rPr>
        <w:t xml:space="preserve"> </w:t>
      </w: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3A0B99" w:rsidRPr="00472FF5" w:rsidRDefault="003A0B99" w:rsidP="003A0B99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i w:val="0"/>
          <w:sz w:val="16"/>
          <w:szCs w:val="16"/>
        </w:rPr>
      </w:pPr>
    </w:p>
    <w:p w:rsidR="0053470B" w:rsidRPr="004A08E7" w:rsidRDefault="0053470B" w:rsidP="0063597B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A08E7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E11B1" w:rsidRPr="005E11B1" w:rsidRDefault="005E11B1" w:rsidP="005E11B1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E11B1">
        <w:rPr>
          <w:rFonts w:ascii="GHEA Grapalat" w:hAnsi="GHEA Grapalat"/>
          <w:i w:val="0"/>
          <w:sz w:val="24"/>
          <w:szCs w:val="24"/>
        </w:rPr>
        <w:lastRenderedPageBreak/>
        <w:t>3.Участник, желающий участвовать в процедуре предварительной квалификации, должен соответствовать установленному пунктом 1 части 3 статьи 6 Закона "О закупках"квалификационному критерию "Соответствие профессиональной деятельности предусмотренной по договору деятельности".</w:t>
      </w:r>
    </w:p>
    <w:p w:rsidR="005E11B1" w:rsidRPr="005E11B1" w:rsidRDefault="005E11B1" w:rsidP="005E11B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color w:val="FF0000"/>
          <w:sz w:val="24"/>
          <w:szCs w:val="24"/>
        </w:rPr>
      </w:pPr>
      <w:r w:rsidRPr="005E11B1">
        <w:rPr>
          <w:rFonts w:ascii="GHEA Grapalat" w:hAnsi="GHEA Grapalat"/>
          <w:color w:val="FF0000"/>
          <w:sz w:val="24"/>
          <w:szCs w:val="24"/>
        </w:rPr>
        <w:t>При этом аналогичными считаются контракты на услуги экспертиз проектных документовв области градостроительства.</w:t>
      </w:r>
    </w:p>
    <w:p w:rsidR="005E11B1" w:rsidRPr="005E11B1" w:rsidRDefault="005E11B1" w:rsidP="005E11B1">
      <w:pPr>
        <w:pStyle w:val="BodyTextIndent"/>
        <w:tabs>
          <w:tab w:val="left" w:pos="1134"/>
        </w:tabs>
        <w:ind w:firstLine="567"/>
        <w:jc w:val="left"/>
        <w:rPr>
          <w:rFonts w:ascii="GHEA Grapalat" w:hAnsi="GHEA Grapalat"/>
          <w:color w:val="FF0000"/>
          <w:sz w:val="24"/>
          <w:szCs w:val="24"/>
        </w:rPr>
      </w:pPr>
      <w:r w:rsidRPr="005E11B1">
        <w:rPr>
          <w:rFonts w:ascii="GHEA Grapalat" w:hAnsi="GHEA Grapalat"/>
          <w:color w:val="FF0000"/>
          <w:sz w:val="24"/>
          <w:szCs w:val="24"/>
        </w:rPr>
        <w:t>Участник должен иметь лицензию на экспертизу градостроительных документов в сфере градостроительства.</w:t>
      </w:r>
    </w:p>
    <w:p w:rsidR="0053470B" w:rsidRPr="005E11B1" w:rsidRDefault="0053470B" w:rsidP="005E11B1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5E11B1">
        <w:rPr>
          <w:rFonts w:ascii="GHEA Grapalat" w:hAnsi="GHEA Grapalat"/>
          <w:i w:val="0"/>
          <w:sz w:val="24"/>
          <w:szCs w:val="24"/>
        </w:rPr>
        <w:t xml:space="preserve">Участник </w:t>
      </w:r>
      <w:r w:rsidR="00141A80" w:rsidRPr="005E11B1">
        <w:rPr>
          <w:rFonts w:ascii="GHEA Grapalat" w:hAnsi="GHEA Grapalat"/>
          <w:i w:val="0"/>
          <w:sz w:val="24"/>
          <w:szCs w:val="24"/>
        </w:rPr>
        <w:t xml:space="preserve">считается </w:t>
      </w:r>
      <w:r w:rsidRPr="005E11B1">
        <w:rPr>
          <w:rFonts w:ascii="GHEA Grapalat" w:hAnsi="GHEA Grapalat"/>
          <w:i w:val="0"/>
          <w:sz w:val="24"/>
          <w:szCs w:val="24"/>
        </w:rPr>
        <w:t xml:space="preserve">соответствующим </w:t>
      </w:r>
      <w:r w:rsidR="00141A80" w:rsidRPr="005E11B1">
        <w:rPr>
          <w:rFonts w:ascii="GHEA Grapalat" w:hAnsi="GHEA Grapalat"/>
          <w:i w:val="0"/>
          <w:sz w:val="24"/>
          <w:szCs w:val="24"/>
        </w:rPr>
        <w:t xml:space="preserve">предусмотренному настоящим подпунктом </w:t>
      </w:r>
      <w:r w:rsidRPr="005E11B1">
        <w:rPr>
          <w:rFonts w:ascii="GHEA Grapalat" w:hAnsi="GHEA Grapalat"/>
          <w:i w:val="0"/>
          <w:sz w:val="24"/>
          <w:szCs w:val="24"/>
        </w:rPr>
        <w:t>квалификационному критерию, если представил в заявке необходимые сведения</w:t>
      </w:r>
      <w:r w:rsidR="00141A80" w:rsidRPr="005E11B1">
        <w:rPr>
          <w:rFonts w:ascii="GHEA Grapalat" w:hAnsi="GHEA Grapalat"/>
          <w:i w:val="0"/>
          <w:sz w:val="24"/>
          <w:szCs w:val="24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DF36C1" w:rsidRDefault="0053470B" w:rsidP="00DF36C1">
      <w:pPr>
        <w:pStyle w:val="BodyTextIndent"/>
        <w:spacing w:after="160"/>
        <w:ind w:firstLine="708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DF36C1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</w:p>
    <w:p w:rsidR="00AA7E2B" w:rsidRPr="00AC52F5" w:rsidRDefault="00AA7E2B">
      <w:pPr>
        <w:rPr>
          <w:rFonts w:ascii="GHEA Grapalat" w:hAnsi="GHEA Grapalat"/>
        </w:rPr>
      </w:pPr>
      <w:r w:rsidRPr="00AC52F5">
        <w:rPr>
          <w:rFonts w:ascii="GHEA Grapalat" w:hAnsi="GHEA Grapalat"/>
        </w:rPr>
        <w:br w:type="page"/>
      </w:r>
    </w:p>
    <w:p w:rsidR="0053470B" w:rsidRPr="0063597B" w:rsidRDefault="0053470B" w:rsidP="0066654B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DF36C1">
        <w:rPr>
          <w:rFonts w:ascii="GHEA Grapalat" w:hAnsi="GHEA Grapalat"/>
          <w:b/>
          <w:color w:val="00B0F0"/>
        </w:rPr>
        <w:lastRenderedPageBreak/>
        <w:t>IV.  ПОРЯДОК ПОДАЧИ ЗАЯВКИ</w:t>
      </w:r>
      <w:r w:rsidRPr="0063597B">
        <w:rPr>
          <w:rFonts w:ascii="GHEA Grapalat" w:hAnsi="GHEA Grapalat"/>
          <w:b/>
        </w:rPr>
        <w:t xml:space="preserve"> </w:t>
      </w:r>
      <w:r w:rsidRPr="00DF36C1">
        <w:rPr>
          <w:rFonts w:ascii="GHEA Grapalat" w:hAnsi="GHEA Grapalat"/>
          <w:b/>
          <w:color w:val="00B0F0"/>
        </w:rPr>
        <w:t>НА</w:t>
      </w:r>
      <w:r w:rsidR="00451362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ПРЕДВАРИТЕЛЬНУЮ</w:t>
      </w:r>
      <w:r w:rsidR="00AA7E2B" w:rsidRPr="00DF36C1">
        <w:rPr>
          <w:rFonts w:ascii="Courier New" w:hAnsi="Courier New" w:cs="Courier New"/>
          <w:b/>
          <w:color w:val="00B0F0"/>
          <w:lang w:val="en-US"/>
        </w:rPr>
        <w:t> </w:t>
      </w:r>
      <w:r w:rsidRPr="00DF36C1">
        <w:rPr>
          <w:rFonts w:ascii="GHEA Grapalat" w:hAnsi="GHEA Grapalat"/>
          <w:b/>
          <w:color w:val="00B0F0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DC5A34" w:rsidRDefault="0053470B" w:rsidP="00DC5A34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может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DC5A34" w:rsidRPr="00DC5A34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9305F5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0A50F2" w:rsidRPr="000A50F2" w:rsidRDefault="0053470B" w:rsidP="000A50F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090A8C" w:rsidRPr="00090A8C">
        <w:rPr>
          <w:rFonts w:ascii="GHEA Grapalat" w:hAnsi="GHEA Grapalat"/>
        </w:rPr>
        <w:t>,</w:t>
      </w:r>
      <w:r w:rsidR="00573933">
        <w:rPr>
          <w:rFonts w:ascii="GHEA Grapalat" w:hAnsi="GHEA Grapalat"/>
        </w:rPr>
        <w:t xml:space="preserve"> </w:t>
      </w:r>
      <w:r w:rsidR="0062016A" w:rsidRPr="0062016A">
        <w:rPr>
          <w:rFonts w:ascii="GHEA Grapalat" w:hAnsi="GHEA Grapalat"/>
        </w:rPr>
        <w:t xml:space="preserve">чем </w:t>
      </w:r>
      <w:r w:rsidR="000A50F2">
        <w:rPr>
          <w:rFonts w:ascii="GHEA Grapalat" w:hAnsi="GHEA Grapalat"/>
        </w:rPr>
        <w:t xml:space="preserve">   </w:t>
      </w:r>
      <w:r w:rsidR="00917E4C">
        <w:rPr>
          <w:rFonts w:ascii="GHEA Grapalat" w:hAnsi="GHEA Grapalat"/>
          <w:i/>
          <w:color w:val="FF0000"/>
          <w:lang w:val="en-US"/>
        </w:rPr>
        <w:t>11</w:t>
      </w:r>
      <w:r w:rsidR="0062016A" w:rsidRPr="007A3B3C">
        <w:rPr>
          <w:rFonts w:ascii="GHEA Grapalat" w:hAnsi="GHEA Grapalat"/>
          <w:i/>
          <w:color w:val="FF0000"/>
          <w:lang w:val="en-US"/>
        </w:rPr>
        <w:t>.</w:t>
      </w:r>
      <w:r w:rsidR="00253940">
        <w:rPr>
          <w:rFonts w:ascii="GHEA Grapalat" w:hAnsi="GHEA Grapalat"/>
          <w:i/>
          <w:color w:val="FF0000"/>
          <w:lang w:val="en-US"/>
        </w:rPr>
        <w:t>0</w:t>
      </w:r>
      <w:r w:rsidR="00917E4C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917E4C">
        <w:rPr>
          <w:rFonts w:ascii="GHEA Grapalat" w:hAnsi="GHEA Grapalat"/>
          <w:i/>
          <w:color w:val="FF0000"/>
          <w:lang w:val="en-US"/>
        </w:rPr>
        <w:t>1</w:t>
      </w:r>
      <w:r w:rsidR="0062016A" w:rsidRPr="007A3B3C">
        <w:rPr>
          <w:rFonts w:ascii="GHEA Grapalat" w:hAnsi="GHEA Grapalat"/>
          <w:i/>
          <w:color w:val="FF0000"/>
          <w:lang w:val="en-US"/>
        </w:rPr>
        <w:t xml:space="preserve"> в </w:t>
      </w:r>
      <w:r w:rsidR="00493A7C">
        <w:rPr>
          <w:rFonts w:ascii="GHEA Grapalat" w:hAnsi="GHEA Grapalat"/>
          <w:i/>
          <w:color w:val="FF0000"/>
          <w:lang w:val="en-US"/>
        </w:rPr>
        <w:t>15</w:t>
      </w:r>
      <w:r w:rsidR="00253940">
        <w:rPr>
          <w:rFonts w:ascii="GHEA Grapalat" w:hAnsi="GHEA Grapalat"/>
          <w:i/>
          <w:color w:val="FF0000"/>
          <w:lang w:val="en-US"/>
        </w:rPr>
        <w:t>:</w:t>
      </w:r>
      <w:r w:rsidR="00493A7C">
        <w:rPr>
          <w:rFonts w:ascii="GHEA Grapalat" w:hAnsi="GHEA Grapalat"/>
          <w:i/>
          <w:color w:val="FF0000"/>
          <w:lang w:val="en-US"/>
        </w:rPr>
        <w:t>0</w:t>
      </w:r>
      <w:r w:rsidR="0062016A" w:rsidRPr="007A3B3C">
        <w:rPr>
          <w:rFonts w:ascii="GHEA Grapalat" w:hAnsi="GHEA Grapalat"/>
          <w:i/>
          <w:color w:val="FF0000"/>
          <w:lang w:val="en-US"/>
        </w:rPr>
        <w:t>0.</w:t>
      </w:r>
      <w:r w:rsidRPr="0063597B">
        <w:rPr>
          <w:rFonts w:ascii="GHEA Grapalat" w:hAnsi="GHEA Grapalat"/>
        </w:rPr>
        <w:t xml:space="preserve"> </w:t>
      </w:r>
    </w:p>
    <w:p w:rsidR="00090A8C" w:rsidRPr="009B30E7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</w:t>
      </w:r>
      <w:r w:rsidR="00F61330">
        <w:rPr>
          <w:rFonts w:ascii="GHEA Grapalat" w:hAnsi="GHEA Grapalat"/>
        </w:rPr>
        <w:t xml:space="preserve"> </w:t>
      </w:r>
      <w:r w:rsidR="009B30E7" w:rsidRPr="009B30E7">
        <w:rPr>
          <w:rFonts w:ascii="GHEA Grapalat" w:hAnsi="GHEA Grapalat"/>
        </w:rPr>
        <w:t>указанного в настоящем пункте</w:t>
      </w:r>
      <w:r w:rsidRPr="0063597B">
        <w:rPr>
          <w:rFonts w:ascii="GHEA Grapalat" w:hAnsi="GHEA Grapalat"/>
        </w:rPr>
        <w:t xml:space="preserve"> по адресу</w:t>
      </w:r>
      <w:r w:rsidR="0066654B" w:rsidRPr="0066654B">
        <w:rPr>
          <w:rFonts w:ascii="GHEA Grapalat" w:hAnsi="GHEA Grapalat"/>
        </w:rPr>
        <w:t>:</w:t>
      </w:r>
      <w:r w:rsidR="00090A8C" w:rsidRPr="00090A8C">
        <w:rPr>
          <w:rFonts w:ascii="GHEA Grapalat" w:hAnsi="GHEA Grapalat"/>
        </w:rPr>
        <w:t xml:space="preserve"> Багреванд 5 (Управления Оформления Документов Закупов  Департамента Материально-технического Обеспечения МО, РА). </w:t>
      </w:r>
    </w:p>
    <w:p w:rsidR="0053470B" w:rsidRDefault="0053470B" w:rsidP="00090A8C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i/>
          <w:color w:val="FF0000"/>
          <w:lang w:val="en-US"/>
        </w:rPr>
      </w:pPr>
      <w:r w:rsidRPr="0063597B">
        <w:rPr>
          <w:rFonts w:ascii="GHEA Grapalat" w:hAnsi="GHEA Grapalat"/>
        </w:rPr>
        <w:t>14.</w:t>
      </w:r>
      <w:r w:rsidR="00A8787A" w:rsidRPr="00AC52F5">
        <w:rPr>
          <w:rFonts w:ascii="GHEA Grapalat" w:hAnsi="GHEA Grapalat"/>
        </w:rPr>
        <w:tab/>
      </w:r>
      <w:r w:rsidR="00F61330">
        <w:rPr>
          <w:rFonts w:ascii="GHEA Grapalat" w:hAnsi="GHEA Grapalat"/>
        </w:rPr>
        <w:t>П</w:t>
      </w:r>
      <w:r w:rsidR="00F61330" w:rsidRPr="0063597B">
        <w:rPr>
          <w:rFonts w:ascii="GHEA Grapalat" w:hAnsi="GHEA Grapalat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</w:rPr>
        <w:t xml:space="preserve"> </w:t>
      </w:r>
      <w:r w:rsidR="00F61330">
        <w:rPr>
          <w:rFonts w:ascii="GHEA Grapalat" w:hAnsi="GHEA Grapalat"/>
        </w:rPr>
        <w:t>с</w:t>
      </w:r>
      <w:r w:rsidR="00F61330" w:rsidRPr="0063597B">
        <w:rPr>
          <w:rFonts w:ascii="GHEA Grapalat" w:hAnsi="GHEA Grapalat"/>
        </w:rPr>
        <w:t>екретарь комиссии</w:t>
      </w:r>
      <w:r w:rsidR="00FD0B79" w:rsidRPr="00FD0B79">
        <w:rPr>
          <w:rFonts w:ascii="GHEA Grapalat" w:hAnsi="GHEA Grapalat"/>
        </w:rPr>
        <w:t xml:space="preserve"> </w:t>
      </w:r>
      <w:r w:rsidR="00FD0B79" w:rsidRPr="0088717F">
        <w:rPr>
          <w:rFonts w:ascii="GHEA Grapalat" w:hAnsi="GHEA Grapalat"/>
          <w:i/>
          <w:color w:val="FF0000"/>
        </w:rPr>
        <w:t>М. Охеян.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146F77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</w:p>
    <w:p w:rsidR="0053470B" w:rsidRPr="0063597B" w:rsidRDefault="0053470B" w:rsidP="00E53960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DC5A34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в документарной форме, </w:t>
      </w:r>
      <w:r w:rsidR="00EA5F12">
        <w:rPr>
          <w:rFonts w:ascii="GHEA Grapalat" w:hAnsi="GHEA Grapalat"/>
        </w:rPr>
        <w:t xml:space="preserve">то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CE68CA" w:rsidRPr="00CE68CA">
        <w:rPr>
          <w:rFonts w:ascii="GHEA Grapalat" w:hAnsi="GHEA Grapalat"/>
        </w:rPr>
        <w:t>2-х</w:t>
      </w:r>
      <w:r w:rsidRPr="0063597B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</w:p>
    <w:p w:rsidR="0053470B" w:rsidRPr="00DF36C1" w:rsidRDefault="00A8787A" w:rsidP="00A8787A">
      <w:pPr>
        <w:spacing w:after="160" w:line="360" w:lineRule="auto"/>
        <w:ind w:left="567" w:right="565"/>
        <w:jc w:val="center"/>
        <w:rPr>
          <w:rFonts w:ascii="GHEA Grapalat" w:hAnsi="GHEA Grapalat"/>
          <w:b/>
          <w:color w:val="00B0F0"/>
        </w:rPr>
      </w:pPr>
      <w:r w:rsidRPr="00DF36C1">
        <w:rPr>
          <w:rFonts w:ascii="GHEA Grapalat" w:hAnsi="GHEA Grapalat"/>
          <w:b/>
          <w:color w:val="00B0F0"/>
        </w:rPr>
        <w:t xml:space="preserve">V. </w:t>
      </w:r>
      <w:r w:rsidR="0053470B" w:rsidRPr="00DF36C1">
        <w:rPr>
          <w:rFonts w:ascii="GHEA Grapalat" w:hAnsi="GHEA Grapalat"/>
          <w:b/>
          <w:color w:val="00B0F0"/>
        </w:rPr>
        <w:t xml:space="preserve">ВСКРЫТИЕ, ОЦЕНКА ЗАЯВОК НА </w:t>
      </w:r>
      <w:r w:rsidRPr="00DF36C1">
        <w:rPr>
          <w:rFonts w:ascii="GHEA Grapalat" w:hAnsi="GHEA Grapalat"/>
          <w:b/>
          <w:color w:val="00B0F0"/>
        </w:rPr>
        <w:t xml:space="preserve">ПРЕДВАРИТЕЛЬНУЮ КВАЛИФИКАЦИЮ И </w:t>
      </w:r>
      <w:r w:rsidR="0053470B" w:rsidRPr="00DF36C1">
        <w:rPr>
          <w:rFonts w:ascii="GHEA Grapalat" w:hAnsi="GHEA Grapalat"/>
          <w:b/>
          <w:color w:val="00B0F0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172346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 w:rsidRPr="009B370D">
        <w:rPr>
          <w:rFonts w:ascii="GHEA Grapalat" w:hAnsi="GHEA Grapalat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147735">
        <w:rPr>
          <w:rFonts w:ascii="GHEA Grapalat" w:hAnsi="GHEA Grapalat"/>
        </w:rPr>
        <w:t xml:space="preserve"> </w:t>
      </w:r>
      <w:r w:rsidR="001A1B96">
        <w:rPr>
          <w:rFonts w:ascii="GHEA Grapalat" w:hAnsi="GHEA Grapalat"/>
          <w:i/>
          <w:color w:val="FF0000"/>
          <w:lang w:val="en-US"/>
        </w:rPr>
        <w:t>11</w:t>
      </w:r>
      <w:r w:rsidR="009404C4">
        <w:rPr>
          <w:rFonts w:ascii="GHEA Grapalat" w:hAnsi="GHEA Grapalat"/>
          <w:i/>
          <w:color w:val="FF0000"/>
        </w:rPr>
        <w:t>.</w:t>
      </w:r>
      <w:r w:rsidR="003F2677">
        <w:rPr>
          <w:rFonts w:ascii="GHEA Grapalat" w:hAnsi="GHEA Grapalat"/>
          <w:i/>
          <w:color w:val="FF0000"/>
          <w:lang w:val="en-US"/>
        </w:rPr>
        <w:t>0</w:t>
      </w:r>
      <w:r w:rsidR="001A1B96">
        <w:rPr>
          <w:rFonts w:ascii="GHEA Grapalat" w:hAnsi="GHEA Grapalat"/>
          <w:i/>
          <w:color w:val="FF0000"/>
          <w:lang w:val="en-US"/>
        </w:rPr>
        <w:t>1</w:t>
      </w:r>
      <w:r w:rsidR="00261DAC" w:rsidRPr="009B370D">
        <w:rPr>
          <w:rFonts w:ascii="GHEA Grapalat" w:hAnsi="GHEA Grapalat"/>
          <w:i/>
          <w:color w:val="FF0000"/>
        </w:rPr>
        <w:t>.20</w:t>
      </w:r>
      <w:r w:rsidR="007A3B3C">
        <w:rPr>
          <w:rFonts w:ascii="GHEA Grapalat" w:hAnsi="GHEA Grapalat"/>
          <w:i/>
          <w:color w:val="FF0000"/>
          <w:lang w:val="en-US"/>
        </w:rPr>
        <w:t>2</w:t>
      </w:r>
      <w:r w:rsidR="001A1B96">
        <w:rPr>
          <w:rFonts w:ascii="GHEA Grapalat" w:hAnsi="GHEA Grapalat"/>
          <w:i/>
          <w:color w:val="FF0000"/>
          <w:lang w:val="en-US"/>
        </w:rPr>
        <w:t>1</w:t>
      </w:r>
      <w:r w:rsidR="009B370D" w:rsidRPr="009B370D">
        <w:rPr>
          <w:rFonts w:ascii="GHEA Grapalat" w:hAnsi="GHEA Grapalat"/>
          <w:i/>
          <w:color w:val="FF0000"/>
        </w:rPr>
        <w:t xml:space="preserve"> </w:t>
      </w:r>
      <w:r w:rsidR="00261DAC" w:rsidRPr="009B370D">
        <w:rPr>
          <w:rFonts w:ascii="GHEA Grapalat" w:hAnsi="GHEA Grapalat"/>
          <w:i/>
          <w:color w:val="FF0000"/>
        </w:rPr>
        <w:t xml:space="preserve">в </w:t>
      </w:r>
      <w:r w:rsidR="008C73D6" w:rsidRPr="004C3DF4">
        <w:rPr>
          <w:rFonts w:ascii="GHEA Grapalat" w:hAnsi="GHEA Grapalat"/>
          <w:i/>
          <w:color w:val="FF0000"/>
        </w:rPr>
        <w:t>1</w:t>
      </w:r>
      <w:r w:rsidR="001A1B96">
        <w:rPr>
          <w:rFonts w:ascii="GHEA Grapalat" w:hAnsi="GHEA Grapalat"/>
          <w:i/>
          <w:color w:val="FF0000"/>
          <w:lang w:val="en-US"/>
        </w:rPr>
        <w:t>5</w:t>
      </w:r>
      <w:r w:rsidR="00261DAC" w:rsidRPr="009B370D">
        <w:rPr>
          <w:rFonts w:ascii="GHEA Grapalat" w:hAnsi="GHEA Grapalat"/>
          <w:i/>
          <w:color w:val="FF0000"/>
        </w:rPr>
        <w:t>:</w:t>
      </w:r>
      <w:r w:rsidR="001A1B96">
        <w:rPr>
          <w:rFonts w:ascii="GHEA Grapalat" w:hAnsi="GHEA Grapalat"/>
          <w:i/>
          <w:color w:val="FF0000"/>
          <w:lang w:val="en-US"/>
        </w:rPr>
        <w:t>0</w:t>
      </w:r>
      <w:r w:rsidR="00261DAC" w:rsidRPr="009B370D">
        <w:rPr>
          <w:rFonts w:ascii="GHEA Grapalat" w:hAnsi="GHEA Grapalat"/>
          <w:i/>
          <w:color w:val="FF0000"/>
        </w:rPr>
        <w:t>0</w:t>
      </w:r>
      <w:r w:rsidR="00261DAC" w:rsidRPr="009B370D">
        <w:rPr>
          <w:rFonts w:ascii="GHEA Grapalat" w:hAnsi="GHEA Grapalat"/>
        </w:rPr>
        <w:t xml:space="preserve"> часов, </w:t>
      </w:r>
      <w:r w:rsidRPr="0063597B">
        <w:rPr>
          <w:rFonts w:ascii="GHEA Grapalat" w:hAnsi="GHEA Grapalat"/>
        </w:rPr>
        <w:t xml:space="preserve">по адресу: </w:t>
      </w:r>
      <w:r w:rsidR="00261DAC" w:rsidRPr="009B370D">
        <w:rPr>
          <w:rFonts w:ascii="GHEA Grapalat" w:hAnsi="GHEA Grapalat"/>
        </w:rPr>
        <w:t>Багреванд 5</w:t>
      </w:r>
      <w:r w:rsidR="00E30505" w:rsidRPr="0063597B">
        <w:rPr>
          <w:rFonts w:ascii="GHEA Grapalat" w:hAnsi="GHEA Grapalat"/>
        </w:rPr>
        <w:t>.</w:t>
      </w:r>
      <w:r w:rsidR="00002EE3" w:rsidRPr="00002EE3">
        <w:rPr>
          <w:rFonts w:ascii="GHEA Grapalat" w:hAnsi="GHEA Grapalat"/>
        </w:rPr>
        <w:t xml:space="preserve"> </w:t>
      </w:r>
    </w:p>
    <w:p w:rsidR="00002EE3" w:rsidRPr="00CE7C3A" w:rsidRDefault="00002EE3" w:rsidP="00CE7C3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наличие требуемых (предусмотренных) докумен</w:t>
      </w:r>
      <w:r w:rsidR="00E53960">
        <w:rPr>
          <w:rFonts w:ascii="GHEA Grapalat" w:hAnsi="GHEA Grapalat"/>
        </w:rPr>
        <w:t>тов в каждом вскрытом конверте</w:t>
      </w:r>
      <w:r w:rsidR="00E53960" w:rsidRPr="00E53960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280ED7" w:rsidRPr="00280ED7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то его заявка оценивается удовлетворительно. В противном случае, заявка оценивается неудовлетворительно и отклоняется. Участник представляет исправленные документы </w:t>
      </w:r>
      <w:r w:rsidR="0016753B" w:rsidRPr="0063597B">
        <w:rPr>
          <w:rFonts w:ascii="GHEA Grapalat" w:hAnsi="GHEA Grapalat"/>
          <w:sz w:val="24"/>
          <w:szCs w:val="24"/>
        </w:rPr>
        <w:t>п</w:t>
      </w:r>
      <w:r w:rsidR="0016753B">
        <w:rPr>
          <w:rFonts w:ascii="GHEA Grapalat" w:hAnsi="GHEA Grapalat"/>
          <w:sz w:val="24"/>
          <w:szCs w:val="24"/>
        </w:rPr>
        <w:t>осредство</w:t>
      </w:r>
      <w:r w:rsidR="0016753B" w:rsidRPr="0063597B">
        <w:rPr>
          <w:rFonts w:ascii="GHEA Grapalat" w:hAnsi="GHEA Grapalat"/>
          <w:sz w:val="24"/>
          <w:szCs w:val="24"/>
        </w:rPr>
        <w:t>м их отправ</w:t>
      </w:r>
      <w:r w:rsidR="0016753B">
        <w:rPr>
          <w:rFonts w:ascii="GHEA Grapalat" w:hAnsi="GHEA Grapalat"/>
          <w:sz w:val="24"/>
          <w:szCs w:val="24"/>
        </w:rPr>
        <w:t>ки</w:t>
      </w:r>
      <w:r w:rsidR="0016753B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с электронной почты, указанной в заявлении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настоящей процедуре, на электронную почту секретаря комиссии, предусмотренную настоящим приглашением.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E614FF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E614FF" w:rsidRPr="001C301F" w:rsidRDefault="0053470B" w:rsidP="00E614FF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>25.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="00E614FF" w:rsidRPr="0063597B">
        <w:rPr>
          <w:rFonts w:ascii="GHEA Grapalat" w:hAnsi="GHEA Grapalat"/>
          <w:sz w:val="24"/>
          <w:szCs w:val="24"/>
        </w:rPr>
        <w:t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</w:t>
      </w:r>
      <w:r w:rsidR="00E614FF">
        <w:rPr>
          <w:rFonts w:ascii="GHEA Grapalat" w:hAnsi="GHEA Grapalat"/>
          <w:sz w:val="24"/>
          <w:szCs w:val="24"/>
          <w:lang w:val="en-US"/>
        </w:rPr>
        <w:t>: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lastRenderedPageBreak/>
        <w:t>1) В случае лиц, проживающих в Республике Армения, в течение периода, определенного настоящим объявлением, подтверждение представляет Секретарю Комиссии оригинал обязательства хранить информацию, содержащую государственную тайну,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0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</w:t>
      </w:r>
      <w:r w:rsidRPr="00E614FF">
        <w:rPr>
          <w:rFonts w:ascii="GHEA Grapalat" w:hAnsi="GHEA Grapalat"/>
          <w:i w:val="0"/>
          <w:sz w:val="24"/>
          <w:szCs w:val="24"/>
        </w:rPr>
        <w:t xml:space="preserve"> 2) В случае лиц, не являющихся резидентами Республики Армения, в срок, определенный настоящим объявлением, представить секретарю комиссии копию разрешения на обращение с информацией, содержащей государственную тайну, в порядке, установленном законодательством Республики Армения. </w:t>
      </w:r>
    </w:p>
    <w:p w:rsidR="00E614FF" w:rsidRPr="00E614FF" w:rsidRDefault="00E614FF" w:rsidP="00E614FF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614FF">
        <w:rPr>
          <w:rFonts w:ascii="GHEA Grapalat" w:hAnsi="GHEA Grapalat"/>
          <w:i w:val="0"/>
          <w:sz w:val="24"/>
          <w:szCs w:val="24"/>
        </w:rPr>
        <w:t>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 заявлении электронные почты участников, прошедших предварительную квалификацию, одновременно отправляет уведомление, с указанием порядка получения приглашения. При этом к указанному в настоящем пункте уведомлению также прилагается форма письменного обязательства о неразглашении информации, содержащей государственную тайну, и условия ее 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31BAC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431BAC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431BAC">
        <w:rPr>
          <w:rFonts w:ascii="GHEA Grapalat" w:hAnsi="GHEA Grapalat"/>
          <w:i w:val="0"/>
          <w:sz w:val="24"/>
          <w:szCs w:val="24"/>
        </w:rPr>
        <w:t>,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подтверждают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и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отправкой </w:t>
      </w:r>
      <w:r w:rsidR="0053470B" w:rsidRPr="00431BAC">
        <w:rPr>
          <w:rFonts w:ascii="GHEA Grapalat" w:hAnsi="GHEA Grapalat"/>
          <w:i w:val="0"/>
          <w:sz w:val="24"/>
          <w:szCs w:val="24"/>
        </w:rPr>
        <w:t>указанного в</w:t>
      </w:r>
      <w:r w:rsidR="00CE7978" w:rsidRPr="00431BAC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431BAC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 w:rsidRPr="00431BAC">
        <w:rPr>
          <w:rFonts w:ascii="GHEA Grapalat" w:hAnsi="GHEA Grapalat"/>
          <w:i w:val="0"/>
          <w:sz w:val="24"/>
          <w:szCs w:val="24"/>
        </w:rPr>
        <w:t xml:space="preserve">из рук в руки передают </w:t>
      </w:r>
      <w:r w:rsidR="0053470B" w:rsidRPr="00431BAC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53470B" w:rsidRPr="00C86F9E" w:rsidRDefault="000D381D" w:rsidP="000D381D">
      <w:pPr>
        <w:pStyle w:val="BodyTextIndent"/>
        <w:ind w:firstLine="0"/>
        <w:rPr>
          <w:rFonts w:ascii="Sylfaen" w:hAnsi="Sylfaen"/>
          <w:b/>
          <w:color w:val="FF0000"/>
          <w:sz w:val="32"/>
        </w:rPr>
      </w:pPr>
      <w:r>
        <w:rPr>
          <w:rFonts w:ascii="GHEA Grapalat" w:hAnsi="GHEA Grapalat"/>
          <w:i w:val="0"/>
          <w:sz w:val="24"/>
          <w:szCs w:val="24"/>
          <w:lang w:val="en-US"/>
        </w:rPr>
        <w:t xml:space="preserve">         </w:t>
      </w:r>
      <w:bookmarkStart w:id="0" w:name="_GoBack"/>
      <w:bookmarkEnd w:id="0"/>
      <w:r w:rsidR="005A0ABF" w:rsidRPr="005A0ABF">
        <w:rPr>
          <w:rFonts w:ascii="GHEA Grapalat" w:hAnsi="GHEA Grapalat"/>
          <w:i w:val="0"/>
          <w:sz w:val="24"/>
          <w:szCs w:val="24"/>
        </w:rPr>
        <w:t>Для получения дополнительной информации, связанной с настоящим объявлением, можно обратиться к секретарю комиссии</w:t>
      </w:r>
      <w:r w:rsidR="005A0ABF" w:rsidRPr="00F87CAB">
        <w:rPr>
          <w:rFonts w:ascii="GHEA Grapalat" w:hAnsi="GHEA Grapalat" w:cs="GHEA Grapalat"/>
        </w:rPr>
        <w:t xml:space="preserve"> </w:t>
      </w:r>
      <w:r w:rsidR="00C86F9E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5A0ABF" w:rsidRPr="005A0ABF">
        <w:rPr>
          <w:rFonts w:ascii="GHEA Grapalat" w:hAnsi="GHEA Grapalat"/>
          <w:color w:val="FF0000"/>
          <w:sz w:val="24"/>
          <w:szCs w:val="24"/>
        </w:rPr>
        <w:t>у</w:t>
      </w:r>
      <w:r w:rsidR="00C86F9E" w:rsidRPr="0088717F">
        <w:rPr>
          <w:rFonts w:ascii="Sylfaen" w:hAnsi="Sylfaen"/>
          <w:b/>
          <w:color w:val="FF0000"/>
          <w:sz w:val="32"/>
        </w:rPr>
        <w:t>.</w:t>
      </w:r>
      <w:r w:rsidR="00C86F9E" w:rsidRPr="00C86F9E">
        <w:rPr>
          <w:rFonts w:ascii="Sylfaen" w:hAnsi="Sylfaen"/>
          <w:b/>
          <w:color w:val="FF0000"/>
          <w:sz w:val="32"/>
        </w:rPr>
        <w:t xml:space="preserve"> </w:t>
      </w:r>
    </w:p>
    <w:p w:rsidR="00C86F9E" w:rsidRDefault="00C86F9E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5A0ABF" w:rsidRPr="005A0ABF" w:rsidRDefault="005A0ABF" w:rsidP="00BB6689">
      <w:pPr>
        <w:pStyle w:val="BodyTextIndent"/>
        <w:rPr>
          <w:rFonts w:ascii="GHEA Grapalat" w:hAnsi="GHEA Grapalat"/>
          <w:i w:val="0"/>
          <w:sz w:val="24"/>
          <w:szCs w:val="24"/>
          <w:lang w:val="en-US"/>
        </w:rPr>
      </w:pPr>
    </w:p>
    <w:p w:rsidR="00C86F9E" w:rsidRPr="00FC6C89" w:rsidRDefault="00C86F9E" w:rsidP="00C86F9E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C86F9E" w:rsidRPr="0088717F" w:rsidRDefault="00C86F9E" w:rsidP="00C86F9E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C86F9E" w:rsidRPr="0088717F" w:rsidRDefault="00C86F9E" w:rsidP="00C86F9E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</w:pPr>
    </w:p>
    <w:p w:rsidR="002A1400" w:rsidRPr="00AC52F5" w:rsidRDefault="002A1400" w:rsidP="002A1400">
      <w:pPr>
        <w:pStyle w:val="norm"/>
        <w:spacing w:after="160" w:line="360" w:lineRule="auto"/>
        <w:ind w:firstLine="284"/>
        <w:rPr>
          <w:rFonts w:ascii="GHEA Grapalat" w:hAnsi="GHEA Grapalat"/>
          <w:sz w:val="24"/>
          <w:szCs w:val="24"/>
        </w:rPr>
        <w:sectPr w:rsidR="002A1400" w:rsidRPr="00AC52F5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422DCA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1</w:t>
      </w:r>
    </w:p>
    <w:p w:rsidR="0053470B" w:rsidRPr="00422DCA" w:rsidRDefault="0053470B" w:rsidP="00422DCA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к объявлению процеду</w:t>
      </w:r>
      <w:r w:rsidR="001D3498">
        <w:rPr>
          <w:rFonts w:ascii="GHEA Grapalat" w:hAnsi="GHEA Grapalat"/>
          <w:sz w:val="24"/>
          <w:szCs w:val="24"/>
        </w:rPr>
        <w:t>ры</w:t>
      </w:r>
      <w:r w:rsidR="002E3C0B" w:rsidRPr="007F6C8D">
        <w:rPr>
          <w:rFonts w:ascii="GHEA Grapalat" w:hAnsi="GHEA Grapalat"/>
          <w:sz w:val="24"/>
          <w:szCs w:val="24"/>
        </w:rPr>
        <w:t xml:space="preserve"> </w:t>
      </w:r>
      <w:r w:rsidR="00BB6689">
        <w:rPr>
          <w:rFonts w:ascii="GHEA Grapalat" w:hAnsi="GHEA Grapalat"/>
          <w:sz w:val="24"/>
          <w:szCs w:val="24"/>
        </w:rPr>
        <w:t>предварительной квалификации</w:t>
      </w:r>
    </w:p>
    <w:p w:rsidR="0053470B" w:rsidRPr="007919A9" w:rsidRDefault="001D3498" w:rsidP="00422DCA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</w:rPr>
        <w:t>закрытого целевого конкурса</w:t>
      </w:r>
      <w:r w:rsidR="00C60357">
        <w:rPr>
          <w:rFonts w:ascii="GHEA Grapalat" w:hAnsi="GHEA Grapalat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sz w:val="24"/>
          <w:szCs w:val="24"/>
        </w:rPr>
        <w:t xml:space="preserve">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1123A0">
        <w:rPr>
          <w:rFonts w:ascii="GHEA Grapalat" w:hAnsi="GHEA Grapalat"/>
          <w:i/>
          <w:color w:val="FF0000"/>
          <w:sz w:val="24"/>
          <w:szCs w:val="24"/>
        </w:rPr>
        <w:t>21-10/1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002EE3" w:rsidRDefault="002F3A0A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/>
        </w:rPr>
      </w:pPr>
    </w:p>
    <w:p w:rsidR="008542B8" w:rsidRDefault="00C75557" w:rsidP="005B23FF">
      <w:pPr>
        <w:spacing w:line="360" w:lineRule="auto"/>
        <w:jc w:val="both"/>
        <w:rPr>
          <w:rFonts w:ascii="GHEA Grapalat" w:hAnsi="GHEA Grapalat"/>
        </w:rPr>
      </w:pPr>
      <w:r w:rsidRPr="00C75557">
        <w:rPr>
          <w:rFonts w:ascii="GHEA Grapalat" w:hAnsi="GHEA Grapalat"/>
        </w:rPr>
        <w:t>_______________________</w:t>
      </w:r>
      <w:r w:rsidR="009A3397" w:rsidRPr="00146F77">
        <w:rPr>
          <w:rFonts w:ascii="GHEA Grapalat" w:hAnsi="GHEA Grapalat"/>
        </w:rPr>
        <w:t xml:space="preserve"> </w:t>
      </w:r>
      <w:r w:rsidR="0053470B" w:rsidRPr="0063597B">
        <w:rPr>
          <w:rFonts w:ascii="GHEA Grapalat" w:hAnsi="GHEA Grapalat"/>
        </w:rPr>
        <w:t xml:space="preserve">заявляет, что </w:t>
      </w:r>
      <w:r w:rsidR="008542B8">
        <w:rPr>
          <w:rFonts w:ascii="GHEA Grapalat" w:hAnsi="GHEA Grapalat"/>
        </w:rPr>
        <w:t>желает</w:t>
      </w:r>
      <w:r w:rsidR="0053470B" w:rsidRPr="0063597B">
        <w:rPr>
          <w:rFonts w:ascii="GHEA Grapalat" w:hAnsi="GHEA Grapalat"/>
        </w:rPr>
        <w:t xml:space="preserve"> участвовать </w:t>
      </w:r>
      <w:r w:rsidR="00340302" w:rsidRPr="0063597B">
        <w:rPr>
          <w:rFonts w:ascii="GHEA Grapalat" w:hAnsi="GHEA Grapalat"/>
        </w:rPr>
        <w:t xml:space="preserve">в </w:t>
      </w:r>
    </w:p>
    <w:p w:rsidR="008542B8" w:rsidRPr="005B23FF" w:rsidRDefault="008542B8" w:rsidP="008542B8">
      <w:pPr>
        <w:spacing w:after="160" w:line="360" w:lineRule="auto"/>
        <w:ind w:left="284"/>
        <w:jc w:val="both"/>
        <w:rPr>
          <w:rFonts w:ascii="GHEA Grapalat" w:hAnsi="GHEA Grapalat"/>
          <w:sz w:val="16"/>
          <w:szCs w:val="16"/>
        </w:rPr>
      </w:pPr>
      <w:r w:rsidRPr="005B23FF">
        <w:rPr>
          <w:rFonts w:ascii="GHEA Grapalat" w:hAnsi="GHEA Grapalat"/>
          <w:sz w:val="16"/>
          <w:szCs w:val="16"/>
        </w:rPr>
        <w:t>наименование участника</w:t>
      </w:r>
    </w:p>
    <w:p w:rsidR="006F220F" w:rsidRPr="002F3A0A" w:rsidRDefault="00340302" w:rsidP="00D46B0D">
      <w:pPr>
        <w:spacing w:line="360" w:lineRule="auto"/>
        <w:jc w:val="both"/>
        <w:rPr>
          <w:rFonts w:ascii="GHEA Grapalat" w:hAnsi="GHEA Grapalat" w:cs="Sylfaen"/>
          <w:sz w:val="16"/>
          <w:szCs w:val="16"/>
          <w:vertAlign w:val="superscript"/>
        </w:rPr>
      </w:pPr>
      <w:r w:rsidRPr="0063597B">
        <w:rPr>
          <w:rFonts w:ascii="GHEA Grapalat" w:hAnsi="GHEA Grapalat"/>
        </w:rPr>
        <w:t xml:space="preserve">процедуре </w:t>
      </w:r>
      <w:r w:rsidRPr="0004439F">
        <w:rPr>
          <w:rFonts w:ascii="GHEA Grapalat" w:hAnsi="GHEA Grapalat"/>
          <w:spacing w:val="-6"/>
        </w:rPr>
        <w:t xml:space="preserve">предварительной квалификации закрытого целевого конкурса по коду </w:t>
      </w:r>
      <w:r w:rsidR="00AC1D64" w:rsidRPr="007F6C8D">
        <w:rPr>
          <w:rFonts w:ascii="GHEA Grapalat" w:hAnsi="GHEA Grapalat"/>
          <w:spacing w:val="-6"/>
        </w:rPr>
        <w:br/>
      </w:r>
      <w:r w:rsidR="001A6690">
        <w:rPr>
          <w:rFonts w:ascii="GHEA Grapalat" w:hAnsi="GHEA Grapalat"/>
          <w:i/>
          <w:color w:val="FF0000"/>
        </w:rPr>
        <w:t>МО РА-ПНМЦДЗБ-</w:t>
      </w:r>
      <w:r w:rsidR="001123A0">
        <w:rPr>
          <w:rFonts w:ascii="GHEA Grapalat" w:hAnsi="GHEA Grapalat"/>
          <w:i/>
          <w:color w:val="FF0000"/>
        </w:rPr>
        <w:t>21-10/1</w:t>
      </w:r>
      <w:r w:rsidR="00413436" w:rsidRPr="00413436">
        <w:rPr>
          <w:rFonts w:ascii="GHEA Grapalat" w:hAnsi="GHEA Grapalat"/>
          <w:i/>
          <w:color w:val="FF0000"/>
        </w:rPr>
        <w:t xml:space="preserve"> </w:t>
      </w:r>
      <w:r w:rsidR="00EF6B28" w:rsidRPr="0063597B">
        <w:rPr>
          <w:rFonts w:ascii="GHEA Grapalat" w:hAnsi="GHEA Grapalat"/>
        </w:rPr>
        <w:t>заказчик</w:t>
      </w:r>
      <w:r w:rsidR="00EF6B28">
        <w:rPr>
          <w:rFonts w:ascii="GHEA Grapalat" w:hAnsi="GHEA Grapalat"/>
        </w:rPr>
        <w:t>а</w:t>
      </w:r>
      <w:r w:rsidR="00EF6B28" w:rsidRPr="0063597B">
        <w:rPr>
          <w:rFonts w:ascii="GHEA Grapalat" w:hAnsi="GHEA Grapalat"/>
        </w:rPr>
        <w:t xml:space="preserve"> </w:t>
      </w:r>
      <w:r w:rsidR="002F3A0A" w:rsidRPr="0088717F">
        <w:rPr>
          <w:rFonts w:ascii="GHEA Grapalat" w:hAnsi="GHEA Grapalat"/>
        </w:rPr>
        <w:t>Министерство обороны,</w:t>
      </w:r>
      <w:r w:rsidR="002F3A0A" w:rsidRPr="002F3A0A">
        <w:rPr>
          <w:rFonts w:ascii="GHEA Grapalat" w:hAnsi="GHEA Grapalat" w:cs="Sylfaen"/>
          <w:sz w:val="16"/>
          <w:szCs w:val="16"/>
          <w:vertAlign w:val="superscript"/>
        </w:rPr>
        <w:t xml:space="preserve"> </w:t>
      </w:r>
      <w:r w:rsidR="0053470B" w:rsidRPr="0063597B">
        <w:rPr>
          <w:rFonts w:ascii="GHEA Grapalat" w:hAnsi="GHEA Grapalat"/>
        </w:rPr>
        <w:t>и подает заявку в соответствии с требованиями объявления о</w:t>
      </w:r>
      <w:r w:rsidR="005C16F5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предварительной</w:t>
      </w:r>
      <w:r w:rsidR="00D46B0D">
        <w:rPr>
          <w:rFonts w:ascii="Courier New" w:hAnsi="Courier New" w:cs="Courier New"/>
          <w:lang w:val="en-US"/>
        </w:rPr>
        <w:t> </w:t>
      </w:r>
      <w:r w:rsidR="0053470B" w:rsidRPr="0063597B">
        <w:rPr>
          <w:rFonts w:ascii="GHEA Grapalat" w:hAnsi="GHEA Grapalat"/>
        </w:rPr>
        <w:t>квалификации</w:t>
      </w:r>
      <w:r w:rsidR="000B1BC4">
        <w:rPr>
          <w:rFonts w:ascii="GHEA Grapalat" w:hAnsi="GHEA Grapalat"/>
        </w:rPr>
        <w:t>.</w:t>
      </w:r>
    </w:p>
    <w:p w:rsidR="006F220F" w:rsidRPr="00002EE3" w:rsidRDefault="006F220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A050FF" w:rsidRPr="00002EE3" w:rsidRDefault="00A050FF" w:rsidP="00D46B0D">
      <w:pPr>
        <w:spacing w:line="360" w:lineRule="auto"/>
        <w:jc w:val="both"/>
        <w:rPr>
          <w:rFonts w:ascii="GHEA Grapalat" w:hAnsi="GHEA Grapalat"/>
          <w:highlight w:val="yellow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2A1400" w:rsidRDefault="002A1400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  <w:sectPr w:rsidR="002A1400" w:rsidSect="002A1400"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53470B" w:rsidRPr="0063597B" w:rsidRDefault="0053470B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Приложение 2</w:t>
      </w: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53470B" w:rsidRPr="007919A9" w:rsidRDefault="0053470B" w:rsidP="0063597B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  <w:lang w:val="en-US"/>
        </w:rPr>
      </w:pPr>
      <w:r w:rsidRPr="0063597B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="001A6690">
        <w:rPr>
          <w:rFonts w:ascii="GHEA Grapalat" w:hAnsi="GHEA Grapalat"/>
          <w:i/>
          <w:color w:val="FF0000"/>
          <w:sz w:val="24"/>
          <w:szCs w:val="24"/>
        </w:rPr>
        <w:t>МО РА-ПНМЦДЗБ-</w:t>
      </w:r>
      <w:r w:rsidR="001123A0">
        <w:rPr>
          <w:rFonts w:ascii="GHEA Grapalat" w:hAnsi="GHEA Grapalat"/>
          <w:i/>
          <w:color w:val="FF0000"/>
          <w:sz w:val="24"/>
          <w:szCs w:val="24"/>
        </w:rPr>
        <w:t>21-10/1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6143AE">
        <w:rPr>
          <w:rFonts w:ascii="GHEA Grapalat" w:hAnsi="GHEA Grapalat"/>
        </w:rPr>
        <w:t>предоставлял нижеуказанные</w:t>
      </w:r>
      <w:r w:rsidR="006143AE" w:rsidRPr="0063597B">
        <w:rPr>
          <w:rFonts w:ascii="GHEA Grapalat" w:hAnsi="GHEA Grapalat"/>
        </w:rPr>
        <w:t xml:space="preserve"> </w:t>
      </w:r>
      <w:r w:rsidR="006143AE">
        <w:rPr>
          <w:rFonts w:ascii="GHEA Grapalat" w:hAnsi="GHEA Grapalat"/>
        </w:rPr>
        <w:t>услуги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FF7" w:rsidRDefault="00B76FF7">
      <w:r>
        <w:separator/>
      </w:r>
    </w:p>
  </w:endnote>
  <w:endnote w:type="continuationSeparator" w:id="0">
    <w:p w:rsidR="00B76FF7" w:rsidRDefault="00B76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5200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AD32B7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0D381D">
          <w:rPr>
            <w:rFonts w:ascii="GHEA Grapalat" w:hAnsi="GHEA Grapalat"/>
            <w:noProof/>
            <w:sz w:val="24"/>
            <w:szCs w:val="24"/>
          </w:rPr>
          <w:t>2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FF7" w:rsidRDefault="00B76FF7">
      <w:r>
        <w:separator/>
      </w:r>
    </w:p>
  </w:footnote>
  <w:footnote w:type="continuationSeparator" w:id="0">
    <w:p w:rsidR="00B76FF7" w:rsidRDefault="00B76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2EE3"/>
    <w:rsid w:val="00023D8A"/>
    <w:rsid w:val="00030B33"/>
    <w:rsid w:val="00032945"/>
    <w:rsid w:val="00044078"/>
    <w:rsid w:val="0004439F"/>
    <w:rsid w:val="00076D10"/>
    <w:rsid w:val="00082D77"/>
    <w:rsid w:val="0008666A"/>
    <w:rsid w:val="00086B1D"/>
    <w:rsid w:val="00090A8C"/>
    <w:rsid w:val="000A3D27"/>
    <w:rsid w:val="000A50F2"/>
    <w:rsid w:val="000B1BC4"/>
    <w:rsid w:val="000D381D"/>
    <w:rsid w:val="0010760B"/>
    <w:rsid w:val="001123A0"/>
    <w:rsid w:val="00113E7B"/>
    <w:rsid w:val="00130106"/>
    <w:rsid w:val="00132CF5"/>
    <w:rsid w:val="00141A80"/>
    <w:rsid w:val="001422F5"/>
    <w:rsid w:val="00142615"/>
    <w:rsid w:val="00146F77"/>
    <w:rsid w:val="00147735"/>
    <w:rsid w:val="0016036F"/>
    <w:rsid w:val="00161674"/>
    <w:rsid w:val="00164544"/>
    <w:rsid w:val="0016753B"/>
    <w:rsid w:val="00172346"/>
    <w:rsid w:val="001844EA"/>
    <w:rsid w:val="00184D49"/>
    <w:rsid w:val="001877AA"/>
    <w:rsid w:val="00191DEA"/>
    <w:rsid w:val="001A1B96"/>
    <w:rsid w:val="001A6690"/>
    <w:rsid w:val="001A7D34"/>
    <w:rsid w:val="001B5E20"/>
    <w:rsid w:val="001D3498"/>
    <w:rsid w:val="001D59B2"/>
    <w:rsid w:val="001E3849"/>
    <w:rsid w:val="001E6648"/>
    <w:rsid w:val="001E68E1"/>
    <w:rsid w:val="001F4183"/>
    <w:rsid w:val="0020477F"/>
    <w:rsid w:val="002101E6"/>
    <w:rsid w:val="00220856"/>
    <w:rsid w:val="00221D93"/>
    <w:rsid w:val="002323CA"/>
    <w:rsid w:val="00245ADD"/>
    <w:rsid w:val="00246489"/>
    <w:rsid w:val="00253940"/>
    <w:rsid w:val="00257977"/>
    <w:rsid w:val="00260A56"/>
    <w:rsid w:val="002616FA"/>
    <w:rsid w:val="00261DAC"/>
    <w:rsid w:val="00275547"/>
    <w:rsid w:val="00280ED7"/>
    <w:rsid w:val="00285C4D"/>
    <w:rsid w:val="00290992"/>
    <w:rsid w:val="00295D98"/>
    <w:rsid w:val="00297164"/>
    <w:rsid w:val="002A1400"/>
    <w:rsid w:val="002A179D"/>
    <w:rsid w:val="002A457F"/>
    <w:rsid w:val="002A4F54"/>
    <w:rsid w:val="002D224C"/>
    <w:rsid w:val="002E31CD"/>
    <w:rsid w:val="002E3C0B"/>
    <w:rsid w:val="002F3A0A"/>
    <w:rsid w:val="002F6C5F"/>
    <w:rsid w:val="002F716C"/>
    <w:rsid w:val="00324540"/>
    <w:rsid w:val="0033760D"/>
    <w:rsid w:val="00340302"/>
    <w:rsid w:val="00346661"/>
    <w:rsid w:val="00347009"/>
    <w:rsid w:val="0035120A"/>
    <w:rsid w:val="00352E04"/>
    <w:rsid w:val="00356016"/>
    <w:rsid w:val="00372E64"/>
    <w:rsid w:val="00391131"/>
    <w:rsid w:val="003957C9"/>
    <w:rsid w:val="003A0B99"/>
    <w:rsid w:val="003A39AD"/>
    <w:rsid w:val="003A55F5"/>
    <w:rsid w:val="003A7CA1"/>
    <w:rsid w:val="003B61F6"/>
    <w:rsid w:val="003D6079"/>
    <w:rsid w:val="003D6536"/>
    <w:rsid w:val="003E26CD"/>
    <w:rsid w:val="003F0A28"/>
    <w:rsid w:val="003F2677"/>
    <w:rsid w:val="0040738D"/>
    <w:rsid w:val="00410EED"/>
    <w:rsid w:val="00413436"/>
    <w:rsid w:val="00422DCA"/>
    <w:rsid w:val="00426C3E"/>
    <w:rsid w:val="00431BAC"/>
    <w:rsid w:val="004418F0"/>
    <w:rsid w:val="00451362"/>
    <w:rsid w:val="00457764"/>
    <w:rsid w:val="00457F38"/>
    <w:rsid w:val="00460A71"/>
    <w:rsid w:val="0046546F"/>
    <w:rsid w:val="00472FF5"/>
    <w:rsid w:val="00475B87"/>
    <w:rsid w:val="00493A7C"/>
    <w:rsid w:val="004A08E7"/>
    <w:rsid w:val="004A29B0"/>
    <w:rsid w:val="004A3C97"/>
    <w:rsid w:val="004B1DBE"/>
    <w:rsid w:val="004C3DF4"/>
    <w:rsid w:val="004D14DB"/>
    <w:rsid w:val="004D7DBA"/>
    <w:rsid w:val="0051043E"/>
    <w:rsid w:val="00530D13"/>
    <w:rsid w:val="0053470B"/>
    <w:rsid w:val="00536339"/>
    <w:rsid w:val="00546E12"/>
    <w:rsid w:val="005555C1"/>
    <w:rsid w:val="00567A07"/>
    <w:rsid w:val="00572EFF"/>
    <w:rsid w:val="00573933"/>
    <w:rsid w:val="005767B2"/>
    <w:rsid w:val="005857DD"/>
    <w:rsid w:val="00592683"/>
    <w:rsid w:val="005A04C4"/>
    <w:rsid w:val="005A0ABF"/>
    <w:rsid w:val="005B23FF"/>
    <w:rsid w:val="005B381C"/>
    <w:rsid w:val="005C16F5"/>
    <w:rsid w:val="005D34A7"/>
    <w:rsid w:val="005E11B1"/>
    <w:rsid w:val="005F3DF7"/>
    <w:rsid w:val="00602B60"/>
    <w:rsid w:val="00610AB0"/>
    <w:rsid w:val="006143AE"/>
    <w:rsid w:val="00615570"/>
    <w:rsid w:val="00617A9C"/>
    <w:rsid w:val="0062016A"/>
    <w:rsid w:val="0062174D"/>
    <w:rsid w:val="00626AFE"/>
    <w:rsid w:val="0062767E"/>
    <w:rsid w:val="0063597B"/>
    <w:rsid w:val="00636D60"/>
    <w:rsid w:val="00637F21"/>
    <w:rsid w:val="006447D9"/>
    <w:rsid w:val="006449A2"/>
    <w:rsid w:val="00644F68"/>
    <w:rsid w:val="006459F6"/>
    <w:rsid w:val="006553DA"/>
    <w:rsid w:val="0066654B"/>
    <w:rsid w:val="0068222D"/>
    <w:rsid w:val="0068485A"/>
    <w:rsid w:val="006868A0"/>
    <w:rsid w:val="00695394"/>
    <w:rsid w:val="006A061B"/>
    <w:rsid w:val="006B2D69"/>
    <w:rsid w:val="006D136D"/>
    <w:rsid w:val="006E149D"/>
    <w:rsid w:val="006F220F"/>
    <w:rsid w:val="006F5A14"/>
    <w:rsid w:val="00704FF3"/>
    <w:rsid w:val="00710260"/>
    <w:rsid w:val="0071251C"/>
    <w:rsid w:val="00712AD7"/>
    <w:rsid w:val="00716E75"/>
    <w:rsid w:val="0073095C"/>
    <w:rsid w:val="00732375"/>
    <w:rsid w:val="007378AA"/>
    <w:rsid w:val="00756BE9"/>
    <w:rsid w:val="007605EE"/>
    <w:rsid w:val="00767F27"/>
    <w:rsid w:val="007700FC"/>
    <w:rsid w:val="00771B02"/>
    <w:rsid w:val="00774FCB"/>
    <w:rsid w:val="00776077"/>
    <w:rsid w:val="00776483"/>
    <w:rsid w:val="007837EE"/>
    <w:rsid w:val="00784656"/>
    <w:rsid w:val="007847CA"/>
    <w:rsid w:val="00786730"/>
    <w:rsid w:val="007872B9"/>
    <w:rsid w:val="007919A9"/>
    <w:rsid w:val="00794951"/>
    <w:rsid w:val="007A3B3C"/>
    <w:rsid w:val="007B2641"/>
    <w:rsid w:val="007C6EB8"/>
    <w:rsid w:val="007C790B"/>
    <w:rsid w:val="007D1B47"/>
    <w:rsid w:val="007D3786"/>
    <w:rsid w:val="007D4291"/>
    <w:rsid w:val="007D4E17"/>
    <w:rsid w:val="007D56BD"/>
    <w:rsid w:val="007D59FF"/>
    <w:rsid w:val="007E5A4D"/>
    <w:rsid w:val="007F1C23"/>
    <w:rsid w:val="007F6C8D"/>
    <w:rsid w:val="008048D7"/>
    <w:rsid w:val="008058F7"/>
    <w:rsid w:val="008246C9"/>
    <w:rsid w:val="00827066"/>
    <w:rsid w:val="0083777B"/>
    <w:rsid w:val="00840805"/>
    <w:rsid w:val="008542B8"/>
    <w:rsid w:val="008569B8"/>
    <w:rsid w:val="00860023"/>
    <w:rsid w:val="00863537"/>
    <w:rsid w:val="00865EDF"/>
    <w:rsid w:val="008B3253"/>
    <w:rsid w:val="008C4D29"/>
    <w:rsid w:val="008C73D6"/>
    <w:rsid w:val="008D7A74"/>
    <w:rsid w:val="008D7DC6"/>
    <w:rsid w:val="008E5A52"/>
    <w:rsid w:val="008F1FB3"/>
    <w:rsid w:val="008F6BA1"/>
    <w:rsid w:val="00906E2F"/>
    <w:rsid w:val="00917E4C"/>
    <w:rsid w:val="00921C56"/>
    <w:rsid w:val="009250A2"/>
    <w:rsid w:val="0092758A"/>
    <w:rsid w:val="009305F5"/>
    <w:rsid w:val="00934AEE"/>
    <w:rsid w:val="009404C4"/>
    <w:rsid w:val="00952143"/>
    <w:rsid w:val="00965D29"/>
    <w:rsid w:val="00981F94"/>
    <w:rsid w:val="009A3397"/>
    <w:rsid w:val="009A6098"/>
    <w:rsid w:val="009B30E7"/>
    <w:rsid w:val="009B370D"/>
    <w:rsid w:val="009B52B1"/>
    <w:rsid w:val="009C156C"/>
    <w:rsid w:val="009D4C64"/>
    <w:rsid w:val="009E7B60"/>
    <w:rsid w:val="009F1104"/>
    <w:rsid w:val="00A01717"/>
    <w:rsid w:val="00A050FF"/>
    <w:rsid w:val="00A07E84"/>
    <w:rsid w:val="00A10894"/>
    <w:rsid w:val="00A10971"/>
    <w:rsid w:val="00A10A2A"/>
    <w:rsid w:val="00A10F34"/>
    <w:rsid w:val="00A11DB1"/>
    <w:rsid w:val="00A23308"/>
    <w:rsid w:val="00A47A7D"/>
    <w:rsid w:val="00A57CB6"/>
    <w:rsid w:val="00A62E0C"/>
    <w:rsid w:val="00A66CAB"/>
    <w:rsid w:val="00A7326E"/>
    <w:rsid w:val="00A86E56"/>
    <w:rsid w:val="00A8787A"/>
    <w:rsid w:val="00A91C58"/>
    <w:rsid w:val="00A945E7"/>
    <w:rsid w:val="00AA7E2B"/>
    <w:rsid w:val="00AC1D64"/>
    <w:rsid w:val="00AC52F5"/>
    <w:rsid w:val="00AD32B7"/>
    <w:rsid w:val="00AE6CF5"/>
    <w:rsid w:val="00AE76F6"/>
    <w:rsid w:val="00AF1D70"/>
    <w:rsid w:val="00B055D9"/>
    <w:rsid w:val="00B112DE"/>
    <w:rsid w:val="00B2014F"/>
    <w:rsid w:val="00B3081E"/>
    <w:rsid w:val="00B55CE1"/>
    <w:rsid w:val="00B57191"/>
    <w:rsid w:val="00B65AE5"/>
    <w:rsid w:val="00B70EA2"/>
    <w:rsid w:val="00B76FF7"/>
    <w:rsid w:val="00B9409C"/>
    <w:rsid w:val="00BA1B97"/>
    <w:rsid w:val="00BA6A88"/>
    <w:rsid w:val="00BB6689"/>
    <w:rsid w:val="00BE2037"/>
    <w:rsid w:val="00BE6169"/>
    <w:rsid w:val="00BF60C6"/>
    <w:rsid w:val="00C00118"/>
    <w:rsid w:val="00C0098A"/>
    <w:rsid w:val="00C03D48"/>
    <w:rsid w:val="00C12F6A"/>
    <w:rsid w:val="00C37BA7"/>
    <w:rsid w:val="00C42516"/>
    <w:rsid w:val="00C45F11"/>
    <w:rsid w:val="00C47B7F"/>
    <w:rsid w:val="00C60357"/>
    <w:rsid w:val="00C75557"/>
    <w:rsid w:val="00C81881"/>
    <w:rsid w:val="00C8459A"/>
    <w:rsid w:val="00C85AFC"/>
    <w:rsid w:val="00C86F9E"/>
    <w:rsid w:val="00C87EEF"/>
    <w:rsid w:val="00C90EA8"/>
    <w:rsid w:val="00C97358"/>
    <w:rsid w:val="00CB69C2"/>
    <w:rsid w:val="00CC74EF"/>
    <w:rsid w:val="00CD3052"/>
    <w:rsid w:val="00CE68CA"/>
    <w:rsid w:val="00CE6DE0"/>
    <w:rsid w:val="00CE7978"/>
    <w:rsid w:val="00CE7C3A"/>
    <w:rsid w:val="00CF1B69"/>
    <w:rsid w:val="00D134F9"/>
    <w:rsid w:val="00D346B0"/>
    <w:rsid w:val="00D4305D"/>
    <w:rsid w:val="00D45DA7"/>
    <w:rsid w:val="00D46B0D"/>
    <w:rsid w:val="00D53C51"/>
    <w:rsid w:val="00D70526"/>
    <w:rsid w:val="00D82567"/>
    <w:rsid w:val="00D86690"/>
    <w:rsid w:val="00D92779"/>
    <w:rsid w:val="00D97D31"/>
    <w:rsid w:val="00DC24B8"/>
    <w:rsid w:val="00DC5A34"/>
    <w:rsid w:val="00DC5D5C"/>
    <w:rsid w:val="00DF36C1"/>
    <w:rsid w:val="00DF484D"/>
    <w:rsid w:val="00E0179F"/>
    <w:rsid w:val="00E0627F"/>
    <w:rsid w:val="00E11E5E"/>
    <w:rsid w:val="00E12873"/>
    <w:rsid w:val="00E30505"/>
    <w:rsid w:val="00E43E1A"/>
    <w:rsid w:val="00E442DF"/>
    <w:rsid w:val="00E47090"/>
    <w:rsid w:val="00E50196"/>
    <w:rsid w:val="00E52C24"/>
    <w:rsid w:val="00E53913"/>
    <w:rsid w:val="00E53960"/>
    <w:rsid w:val="00E57E29"/>
    <w:rsid w:val="00E614FF"/>
    <w:rsid w:val="00E77922"/>
    <w:rsid w:val="00E83451"/>
    <w:rsid w:val="00E9530B"/>
    <w:rsid w:val="00EA0369"/>
    <w:rsid w:val="00EA5F12"/>
    <w:rsid w:val="00EC5068"/>
    <w:rsid w:val="00EC5C58"/>
    <w:rsid w:val="00EC71C3"/>
    <w:rsid w:val="00EC7317"/>
    <w:rsid w:val="00ED2588"/>
    <w:rsid w:val="00ED2881"/>
    <w:rsid w:val="00ED7E14"/>
    <w:rsid w:val="00EE187A"/>
    <w:rsid w:val="00EE2733"/>
    <w:rsid w:val="00EE5287"/>
    <w:rsid w:val="00EF6B28"/>
    <w:rsid w:val="00F018D7"/>
    <w:rsid w:val="00F22649"/>
    <w:rsid w:val="00F456ED"/>
    <w:rsid w:val="00F50F18"/>
    <w:rsid w:val="00F54199"/>
    <w:rsid w:val="00F57214"/>
    <w:rsid w:val="00F61330"/>
    <w:rsid w:val="00F634B1"/>
    <w:rsid w:val="00F6587A"/>
    <w:rsid w:val="00F71E42"/>
    <w:rsid w:val="00F76355"/>
    <w:rsid w:val="00F7750F"/>
    <w:rsid w:val="00FA1DE6"/>
    <w:rsid w:val="00FB4CFE"/>
    <w:rsid w:val="00FD0B79"/>
    <w:rsid w:val="00FE21FF"/>
    <w:rsid w:val="00FE5A21"/>
    <w:rsid w:val="00FE6DA1"/>
    <w:rsid w:val="00FF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3363-CE14-4719-B01E-F266EFEB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14</Pages>
  <Words>2431</Words>
  <Characters>13861</Characters>
  <Application>Microsoft Office Word</Application>
  <DocSecurity>0</DocSecurity>
  <Lines>115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161</cp:revision>
  <cp:lastPrinted>2017-05-26T08:33:00Z</cp:lastPrinted>
  <dcterms:created xsi:type="dcterms:W3CDTF">2017-07-18T12:24:00Z</dcterms:created>
  <dcterms:modified xsi:type="dcterms:W3CDTF">2020-12-16T13:59:00Z</dcterms:modified>
</cp:coreProperties>
</file>